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关于组织申报2018年度安徽省专精特新中小企业的通知</w:t>
      </w:r>
    </w:p>
    <w:p>
      <w:pPr>
        <w:jc w:val="center"/>
        <w:rPr>
          <w:rFonts w:hint="eastAsia"/>
        </w:rPr>
      </w:pPr>
      <w:r>
        <w:rPr>
          <w:rFonts w:hint="eastAsia"/>
        </w:rPr>
        <w:t>皖经信中小企函〔2018〕1294号</w:t>
      </w:r>
    </w:p>
    <w:p>
      <w:pPr>
        <w:rPr>
          <w:rFonts w:hint="eastAsia"/>
        </w:rPr>
      </w:pPr>
      <w:r>
        <w:rPr>
          <w:rFonts w:hint="eastAsia"/>
        </w:rPr>
        <w:t>各市、直管县经信委:</w:t>
      </w:r>
    </w:p>
    <w:p>
      <w:pPr>
        <w:rPr>
          <w:rFonts w:hint="eastAsia"/>
        </w:rPr>
      </w:pPr>
      <w:r>
        <w:rPr>
          <w:rFonts w:hint="eastAsia"/>
        </w:rPr>
        <w:t>　　为贯彻落实工业和信息化部《关于促进中小企业“专精特新”发展的指导意见》（工信部企业〔2013〕264号）、安徽省人民政府《关于推进中小企业“专精特新”发展的意见》（皖政〔2018〕46号），结合安徽省“十三五”中小企业发展规划，经研究，现就开展2018年度安徽省专精特新中小企业申报和认定工作有关事项通知如下：</w:t>
      </w:r>
    </w:p>
    <w:p>
      <w:pPr>
        <w:rPr>
          <w:rFonts w:hint="eastAsia"/>
        </w:rPr>
      </w:pPr>
      <w:r>
        <w:rPr>
          <w:rFonts w:hint="eastAsia"/>
        </w:rPr>
        <w:t>　　一、申报条件</w:t>
      </w:r>
    </w:p>
    <w:p>
      <w:pPr>
        <w:rPr>
          <w:rFonts w:hint="eastAsia"/>
        </w:rPr>
      </w:pPr>
      <w:r>
        <w:rPr>
          <w:rFonts w:hint="eastAsia"/>
        </w:rPr>
        <w:t>　　申报安徽省专精特新中小企业应达到《安徽省专精特新中小企业认定标准和程序》（附件2）中的规定条件和要求，并提供相关证明材料。</w:t>
      </w:r>
    </w:p>
    <w:p>
      <w:pPr>
        <w:rPr>
          <w:rFonts w:hint="eastAsia"/>
        </w:rPr>
      </w:pPr>
      <w:r>
        <w:rPr>
          <w:rFonts w:hint="eastAsia"/>
        </w:rPr>
        <w:t>　　二、申报名额</w:t>
      </w:r>
    </w:p>
    <w:p>
      <w:pPr>
        <w:rPr>
          <w:rFonts w:hint="eastAsia"/>
        </w:rPr>
      </w:pPr>
      <w:r>
        <w:rPr>
          <w:rFonts w:hint="eastAsia"/>
        </w:rPr>
        <w:t>　　具体名额分配见附件1。</w:t>
      </w:r>
    </w:p>
    <w:p>
      <w:pPr>
        <w:rPr>
          <w:rFonts w:hint="eastAsia"/>
        </w:rPr>
      </w:pPr>
      <w:r>
        <w:rPr>
          <w:rFonts w:hint="eastAsia"/>
        </w:rPr>
        <w:t>　　三、申报程序</w:t>
      </w:r>
    </w:p>
    <w:p>
      <w:pPr>
        <w:rPr>
          <w:rFonts w:hint="eastAsia"/>
        </w:rPr>
      </w:pPr>
      <w:r>
        <w:rPr>
          <w:rFonts w:hint="eastAsia"/>
        </w:rPr>
        <w:t>　　安徽省专精特新中小企业申报实行常年申报，定期认定制度，实现网上申报，程序如下：</w:t>
      </w:r>
    </w:p>
    <w:p>
      <w:pPr>
        <w:rPr>
          <w:rFonts w:hint="eastAsia"/>
        </w:rPr>
      </w:pPr>
      <w:r>
        <w:rPr>
          <w:rFonts w:hint="eastAsia"/>
        </w:rPr>
        <w:t>　　（一）申报企业登录安徽省经信委网站（www.aheic.gov.cn），找到企业云办事服务栏，先进行企业注册，用注册的账号和密码登录进入专精特新中小企业申报认定系统，按系统引导完成在线填报。</w:t>
      </w:r>
    </w:p>
    <w:p>
      <w:pPr>
        <w:rPr>
          <w:rFonts w:hint="eastAsia"/>
        </w:rPr>
      </w:pPr>
      <w:r>
        <w:rPr>
          <w:rFonts w:hint="eastAsia"/>
        </w:rPr>
        <w:t>　　（二）各市、直管县经信委根据认定条件和标准，按属地原则对申报企业材料进行在线初审。初审合格者，由市、直管县经信委部门提出推荐意见，报送省经信委。</w:t>
      </w:r>
    </w:p>
    <w:p>
      <w:pPr>
        <w:rPr>
          <w:rFonts w:hint="eastAsia"/>
        </w:rPr>
      </w:pPr>
      <w:r>
        <w:rPr>
          <w:rFonts w:hint="eastAsia"/>
        </w:rPr>
        <w:t>　　（三）省经信委对各市、直管县申报的企业组织专家评审，提出认定意见并公示，公示期为5个工作日。</w:t>
      </w:r>
    </w:p>
    <w:p>
      <w:pPr>
        <w:rPr>
          <w:rFonts w:hint="eastAsia"/>
        </w:rPr>
      </w:pPr>
      <w:r>
        <w:rPr>
          <w:rFonts w:hint="eastAsia"/>
        </w:rPr>
        <w:t>　　（四）对公示无异议的企业，省经信委发文认定其为“安徽省专精特新中小企业”，并颁发标牌。</w:t>
      </w:r>
    </w:p>
    <w:p>
      <w:pPr>
        <w:rPr>
          <w:rFonts w:hint="eastAsia"/>
        </w:rPr>
      </w:pPr>
      <w:r>
        <w:rPr>
          <w:rFonts w:hint="eastAsia"/>
        </w:rPr>
        <w:t>　　四、工作要求</w:t>
      </w:r>
    </w:p>
    <w:p>
      <w:pPr>
        <w:rPr>
          <w:rFonts w:hint="eastAsia"/>
        </w:rPr>
      </w:pPr>
      <w:r>
        <w:rPr>
          <w:rFonts w:hint="eastAsia"/>
        </w:rPr>
        <w:t>　　1. 请各市、直管县高度重视，认真组织，严格把关，切实把本地区具有代表性和示范带动作用强的企业推荐上来。</w:t>
      </w:r>
    </w:p>
    <w:p>
      <w:pPr>
        <w:rPr>
          <w:rFonts w:hint="eastAsia"/>
        </w:rPr>
      </w:pPr>
      <w:r>
        <w:rPr>
          <w:rFonts w:hint="eastAsia"/>
        </w:rPr>
        <w:t>　　2. 请各市、直管县收到通知后抓紧开展申报推荐工作，申报推荐时间至11月2日截止，逾期不予受理，推荐正式文件请于11月9日前报送省经信委。</w:t>
      </w:r>
    </w:p>
    <w:p>
      <w:pPr>
        <w:rPr>
          <w:rFonts w:hint="eastAsia"/>
        </w:rPr>
      </w:pPr>
      <w:r>
        <w:rPr>
          <w:rFonts w:hint="eastAsia"/>
        </w:rPr>
        <w:t>　　联系人：孙　岩、杨 阳，电话：0551-62871872、62871935。</w:t>
      </w:r>
    </w:p>
    <w:p>
      <w:pPr>
        <w:rPr>
          <w:rFonts w:hint="eastAsia"/>
        </w:rPr>
      </w:pPr>
      <w:r>
        <w:rPr>
          <w:rFonts w:hint="eastAsia"/>
        </w:rPr>
        <w:t>　　附件：1. 各市申报名额分配表</w:t>
      </w:r>
    </w:p>
    <w:p>
      <w:pPr>
        <w:rPr>
          <w:rFonts w:hint="eastAsia"/>
        </w:rPr>
      </w:pPr>
      <w:r>
        <w:rPr>
          <w:rFonts w:hint="eastAsia"/>
        </w:rPr>
        <w:t>　　　　　2. 安徽省“专精特新”中小企业认定标准和程序</w:t>
      </w:r>
    </w:p>
    <w:p>
      <w:pPr>
        <w:rPr>
          <w:rFonts w:hint="eastAsia"/>
        </w:rPr>
      </w:pPr>
      <w:r>
        <w:rPr>
          <w:rFonts w:hint="eastAsia"/>
        </w:rPr>
        <w:t>　　　　　　　　　　　　　　　　　　　　　　　　　　安徽省经济和信息化委员会</w:t>
      </w:r>
    </w:p>
    <w:p>
      <w:pPr>
        <w:rPr>
          <w:rFonts w:hint="eastAsia"/>
        </w:rPr>
      </w:pPr>
      <w:r>
        <w:rPr>
          <w:rFonts w:hint="eastAsia"/>
        </w:rPr>
        <w:t>　　　　　　　　　　　　　　　　　　　　　　　　　　　　　2018年10月19日</w:t>
      </w:r>
    </w:p>
    <w:p>
      <w:pPr>
        <w:tabs>
          <w:tab w:val="left" w:pos="7560"/>
        </w:tabs>
        <w:overflowPunct w:val="0"/>
        <w:spacing w:line="580" w:lineRule="exact"/>
        <w:rPr>
          <w:rFonts w:eastAsia="黑体"/>
          <w:sz w:val="21"/>
          <w:szCs w:val="21"/>
        </w:rPr>
      </w:pPr>
    </w:p>
    <w:p>
      <w:pPr>
        <w:tabs>
          <w:tab w:val="left" w:pos="7560"/>
        </w:tabs>
        <w:overflowPunct w:val="0"/>
        <w:spacing w:line="580" w:lineRule="exact"/>
        <w:rPr>
          <w:rFonts w:eastAsia="黑体"/>
          <w:sz w:val="21"/>
          <w:szCs w:val="21"/>
        </w:rPr>
      </w:pPr>
    </w:p>
    <w:p>
      <w:pPr>
        <w:tabs>
          <w:tab w:val="left" w:pos="7560"/>
        </w:tabs>
        <w:overflowPunct w:val="0"/>
        <w:spacing w:line="580" w:lineRule="exact"/>
        <w:rPr>
          <w:rFonts w:eastAsia="黑体"/>
          <w:sz w:val="21"/>
          <w:szCs w:val="21"/>
        </w:rPr>
      </w:pPr>
    </w:p>
    <w:p>
      <w:pPr>
        <w:tabs>
          <w:tab w:val="left" w:pos="7560"/>
        </w:tabs>
        <w:overflowPunct w:val="0"/>
        <w:spacing w:line="580" w:lineRule="exact"/>
        <w:rPr>
          <w:rFonts w:eastAsia="黑体"/>
          <w:sz w:val="21"/>
          <w:szCs w:val="21"/>
        </w:rPr>
      </w:pPr>
    </w:p>
    <w:p>
      <w:pPr>
        <w:tabs>
          <w:tab w:val="left" w:pos="7560"/>
        </w:tabs>
        <w:overflowPunct w:val="0"/>
        <w:spacing w:line="580" w:lineRule="exact"/>
        <w:rPr>
          <w:rFonts w:eastAsia="黑体"/>
          <w:sz w:val="21"/>
          <w:szCs w:val="21"/>
        </w:rPr>
      </w:pPr>
    </w:p>
    <w:p>
      <w:pPr>
        <w:tabs>
          <w:tab w:val="left" w:pos="7560"/>
        </w:tabs>
        <w:overflowPunct w:val="0"/>
        <w:spacing w:line="580" w:lineRule="exact"/>
        <w:rPr>
          <w:rFonts w:eastAsia="黑体"/>
          <w:sz w:val="21"/>
          <w:szCs w:val="21"/>
        </w:rPr>
      </w:pPr>
    </w:p>
    <w:p>
      <w:pPr>
        <w:tabs>
          <w:tab w:val="left" w:pos="7560"/>
        </w:tabs>
        <w:overflowPunct w:val="0"/>
        <w:spacing w:line="580" w:lineRule="exact"/>
        <w:rPr>
          <w:rFonts w:hint="eastAsia" w:ascii="华文细黑" w:hAnsi="华文细黑" w:eastAsia="华文细黑" w:cs="华文细黑"/>
          <w:b/>
          <w:bCs/>
          <w:sz w:val="30"/>
          <w:szCs w:val="30"/>
        </w:rPr>
      </w:pPr>
      <w:r>
        <w:rPr>
          <w:rFonts w:hint="eastAsia" w:ascii="华文细黑" w:hAnsi="华文细黑" w:eastAsia="华文细黑" w:cs="华文细黑"/>
          <w:b/>
          <w:bCs/>
          <w:sz w:val="30"/>
          <w:szCs w:val="30"/>
        </w:rPr>
        <w:t>附件1</w:t>
      </w:r>
    </w:p>
    <w:p>
      <w:pPr>
        <w:overflowPunct w:val="0"/>
        <w:spacing w:before="293" w:after="293" w:line="580" w:lineRule="exact"/>
        <w:jc w:val="center"/>
        <w:rPr>
          <w:rFonts w:hint="eastAsia" w:ascii="华文细黑" w:hAnsi="华文细黑" w:eastAsia="华文细黑" w:cs="华文细黑"/>
          <w:b/>
          <w:bCs/>
          <w:sz w:val="30"/>
          <w:szCs w:val="30"/>
        </w:rPr>
      </w:pPr>
      <w:r>
        <w:rPr>
          <w:rFonts w:hint="eastAsia" w:ascii="华文细黑" w:hAnsi="华文细黑" w:eastAsia="华文细黑" w:cs="华文细黑"/>
          <w:b/>
          <w:bCs/>
          <w:sz w:val="30"/>
          <w:szCs w:val="30"/>
        </w:rPr>
        <w:t>各市申报名额分配表</w:t>
      </w:r>
      <w:bookmarkStart w:id="0" w:name="_GoBack"/>
      <w:bookmarkEnd w:id="0"/>
    </w:p>
    <w:tbl>
      <w:tblPr>
        <w:tblStyle w:val="3"/>
        <w:tblW w:w="66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82"/>
        <w:gridCol w:w="3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center"/>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区</w:t>
            </w:r>
          </w:p>
        </w:tc>
        <w:tc>
          <w:tcPr>
            <w:tcW w:w="3918" w:type="dxa"/>
            <w:noWrap w:val="0"/>
            <w:vAlign w:val="center"/>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中小企业数(个)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淮北</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亳州</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宿州</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蚌埠</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阜阳</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淮南</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滁州</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六安</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马鞍山</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芜湖</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宣城</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铜陵</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池州</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安庆</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黄山</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宿松</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9" w:hRule="exact"/>
          <w:jc w:val="center"/>
        </w:trPr>
        <w:tc>
          <w:tcPr>
            <w:tcW w:w="2682"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广德</w:t>
            </w:r>
          </w:p>
        </w:tc>
        <w:tc>
          <w:tcPr>
            <w:tcW w:w="3918" w:type="dxa"/>
            <w:noWrap w:val="0"/>
            <w:vAlign w:val="top"/>
          </w:tcPr>
          <w:p>
            <w:pPr>
              <w:overflowPunct w:val="0"/>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bl>
    <w:p>
      <w:pPr>
        <w:overflowPunct w:val="0"/>
        <w:spacing w:line="560" w:lineRule="exact"/>
        <w:rPr>
          <w:rFonts w:eastAsia="黑体"/>
          <w:sz w:val="21"/>
          <w:szCs w:val="21"/>
        </w:rPr>
      </w:pPr>
      <w:r>
        <w:rPr>
          <w:rFonts w:hint="eastAsia" w:ascii="仿宋_GB2312" w:hAnsi="仿宋_GB2312" w:eastAsia="仿宋_GB2312" w:cs="仿宋_GB2312"/>
          <w:sz w:val="28"/>
          <w:szCs w:val="28"/>
        </w:rPr>
        <w:br w:type="page"/>
      </w:r>
    </w:p>
    <w:p>
      <w:pPr>
        <w:overflowPunct w:val="0"/>
        <w:spacing w:line="580" w:lineRule="exact"/>
        <w:rPr>
          <w:rFonts w:eastAsia="黑体"/>
          <w:sz w:val="30"/>
          <w:szCs w:val="30"/>
        </w:rPr>
      </w:pPr>
      <w:r>
        <w:rPr>
          <w:rFonts w:eastAsia="黑体"/>
          <w:sz w:val="30"/>
          <w:szCs w:val="30"/>
        </w:rPr>
        <w:t>附件2</w:t>
      </w:r>
    </w:p>
    <w:p>
      <w:pPr>
        <w:overflowPunct w:val="0"/>
        <w:spacing w:line="580" w:lineRule="exact"/>
        <w:jc w:val="center"/>
        <w:rPr>
          <w:rFonts w:eastAsia="方正小标宋简体"/>
          <w:sz w:val="32"/>
          <w:szCs w:val="32"/>
        </w:rPr>
      </w:pPr>
      <w:r>
        <w:rPr>
          <w:rFonts w:eastAsia="方正小标宋简体"/>
          <w:sz w:val="32"/>
          <w:szCs w:val="32"/>
        </w:rPr>
        <w:t>安徽省“专精特新”中小企业认定标准和程序</w:t>
      </w:r>
    </w:p>
    <w:p>
      <w:pPr>
        <w:overflowPunct w:val="0"/>
        <w:spacing w:line="580" w:lineRule="exact"/>
        <w:ind w:firstLine="600" w:firstLineChars="200"/>
        <w:rPr>
          <w:rFonts w:eastAsia="仿宋_GB2312"/>
          <w:sz w:val="30"/>
          <w:szCs w:val="30"/>
        </w:rPr>
      </w:pPr>
      <w:r>
        <w:rPr>
          <w:rFonts w:eastAsia="仿宋_GB2312"/>
          <w:sz w:val="30"/>
          <w:szCs w:val="30"/>
        </w:rPr>
        <w:t>为贯彻落实工业和信息化部《关于促进中小企业“专精特新”发展的指导意见》（工信部企业〔2013〕264号）、安徽省人民政府《关于推进中小企业“专精特新”发展的意见》（皖政〔2018〕46号），培育一大批发展速度快、创新能力强、产品质量优、经济效益好的“专精特新”中小企业，促进全省中小企业高质量发展，特制定安徽省专精特新中小企业认定标准和程序，具体内容如下：</w:t>
      </w:r>
    </w:p>
    <w:p>
      <w:pPr>
        <w:pStyle w:val="7"/>
        <w:widowControl w:val="0"/>
        <w:overflowPunct w:val="0"/>
        <w:spacing w:before="0" w:beforeAutospacing="0" w:after="0" w:afterAutospacing="0" w:line="580" w:lineRule="exact"/>
        <w:ind w:firstLine="600" w:firstLineChars="200"/>
        <w:jc w:val="both"/>
        <w:rPr>
          <w:rFonts w:ascii="Times New Roman" w:hAnsi="Times New Roman" w:eastAsia="黑体" w:cs="Times New Roman"/>
          <w:kern w:val="2"/>
          <w:sz w:val="30"/>
          <w:szCs w:val="30"/>
        </w:rPr>
      </w:pPr>
      <w:r>
        <w:rPr>
          <w:rFonts w:ascii="Times New Roman" w:hAnsi="Times New Roman" w:eastAsia="黑体" w:cs="Times New Roman"/>
          <w:kern w:val="2"/>
          <w:sz w:val="30"/>
          <w:szCs w:val="30"/>
        </w:rPr>
        <w:t>一、定义</w:t>
      </w:r>
    </w:p>
    <w:p>
      <w:pPr>
        <w:overflowPunct w:val="0"/>
        <w:spacing w:line="580" w:lineRule="exact"/>
        <w:ind w:firstLine="600" w:firstLineChars="200"/>
        <w:rPr>
          <w:rFonts w:eastAsia="仿宋_GB2312"/>
          <w:sz w:val="30"/>
          <w:szCs w:val="30"/>
        </w:rPr>
      </w:pPr>
      <w:r>
        <w:rPr>
          <w:rFonts w:eastAsia="仿宋_GB2312"/>
          <w:sz w:val="30"/>
          <w:szCs w:val="30"/>
        </w:rPr>
        <w:t>“安徽省专精特新中小企业”是指具有“专业化、精细化、特色化、新颖化”特征的中小企业。</w:t>
      </w:r>
    </w:p>
    <w:p>
      <w:pPr>
        <w:overflowPunct w:val="0"/>
        <w:autoSpaceDE w:val="0"/>
        <w:autoSpaceDN w:val="0"/>
        <w:adjustRightInd w:val="0"/>
        <w:spacing w:line="580" w:lineRule="exact"/>
        <w:ind w:firstLine="600" w:firstLineChars="200"/>
        <w:rPr>
          <w:rFonts w:eastAsia="黑体"/>
          <w:sz w:val="30"/>
          <w:szCs w:val="30"/>
        </w:rPr>
      </w:pPr>
      <w:r>
        <w:rPr>
          <w:rFonts w:eastAsia="黑体"/>
          <w:sz w:val="30"/>
          <w:szCs w:val="30"/>
        </w:rPr>
        <w:t>二、内涵及特征</w:t>
      </w:r>
    </w:p>
    <w:p>
      <w:pPr>
        <w:overflowPunct w:val="0"/>
        <w:spacing w:line="580" w:lineRule="exact"/>
        <w:ind w:firstLine="602" w:firstLineChars="200"/>
        <w:rPr>
          <w:rFonts w:eastAsia="仿宋_GB2312"/>
          <w:sz w:val="30"/>
          <w:szCs w:val="30"/>
        </w:rPr>
      </w:pPr>
      <w:r>
        <w:rPr>
          <w:rFonts w:eastAsia="楷体_GB2312"/>
          <w:b/>
          <w:sz w:val="30"/>
          <w:szCs w:val="30"/>
        </w:rPr>
        <w:t>（一）专业化。</w:t>
      </w:r>
      <w:r>
        <w:rPr>
          <w:rFonts w:eastAsia="仿宋_GB2312"/>
          <w:sz w:val="30"/>
          <w:szCs w:val="30"/>
        </w:rPr>
        <w:t>中小企业专注核心业务，提高专业化生产、服务和协作配套的能力，为大中小企业、大项目和产业链提供零部件、元器件、配套产品和配套服务。</w:t>
      </w:r>
    </w:p>
    <w:p>
      <w:pPr>
        <w:overflowPunct w:val="0"/>
        <w:spacing w:line="580" w:lineRule="exact"/>
        <w:ind w:firstLine="602" w:firstLineChars="200"/>
        <w:rPr>
          <w:rFonts w:eastAsia="仿宋_GB2312"/>
          <w:sz w:val="30"/>
          <w:szCs w:val="30"/>
        </w:rPr>
      </w:pPr>
      <w:r>
        <w:rPr>
          <w:rFonts w:eastAsia="楷体_GB2312"/>
          <w:b/>
          <w:sz w:val="30"/>
          <w:szCs w:val="30"/>
        </w:rPr>
        <w:t>（二）精细化。</w:t>
      </w:r>
      <w:r>
        <w:rPr>
          <w:rFonts w:eastAsia="仿宋_GB2312"/>
          <w:sz w:val="30"/>
          <w:szCs w:val="30"/>
        </w:rPr>
        <w:t>中小企业精细化生产、精细化管理和精细化服务，以美誉度高、性价比好、品质精良的产品和服务在细分市场中占据优势。</w:t>
      </w:r>
    </w:p>
    <w:p>
      <w:pPr>
        <w:overflowPunct w:val="0"/>
        <w:spacing w:line="580" w:lineRule="exact"/>
        <w:ind w:firstLine="602" w:firstLineChars="200"/>
        <w:rPr>
          <w:rFonts w:eastAsia="仿宋_GB2312"/>
          <w:sz w:val="30"/>
          <w:szCs w:val="30"/>
        </w:rPr>
      </w:pPr>
      <w:r>
        <w:rPr>
          <w:rFonts w:eastAsia="楷体_GB2312"/>
          <w:b/>
          <w:sz w:val="30"/>
          <w:szCs w:val="30"/>
        </w:rPr>
        <w:t>（三）特色化。</w:t>
      </w:r>
      <w:r>
        <w:rPr>
          <w:rFonts w:eastAsia="仿宋_GB2312"/>
          <w:sz w:val="30"/>
          <w:szCs w:val="30"/>
        </w:rPr>
        <w:t>中小企业利用特色资源，弘扬传统技艺和地域文化，采用独特工艺、技术、配方或原料，研制生产具有地方或中小企业特色的产品。</w:t>
      </w:r>
    </w:p>
    <w:p>
      <w:pPr>
        <w:overflowPunct w:val="0"/>
        <w:spacing w:line="580" w:lineRule="exact"/>
        <w:ind w:firstLine="602" w:firstLineChars="200"/>
        <w:rPr>
          <w:rFonts w:eastAsia="仿宋_GB2312"/>
          <w:sz w:val="30"/>
          <w:szCs w:val="30"/>
        </w:rPr>
      </w:pPr>
      <w:r>
        <w:rPr>
          <w:rFonts w:eastAsia="楷体_GB2312"/>
          <w:b/>
          <w:sz w:val="30"/>
          <w:szCs w:val="30"/>
        </w:rPr>
        <w:t>（四）新颖化。</w:t>
      </w:r>
      <w:r>
        <w:rPr>
          <w:rFonts w:eastAsia="仿宋_GB2312"/>
          <w:sz w:val="30"/>
          <w:szCs w:val="30"/>
        </w:rPr>
        <w:t>中小企业开展技术创新、管理创新和商业模式创新，培育新的增长点，形成新的竞争优势。</w:t>
      </w:r>
    </w:p>
    <w:p>
      <w:pPr>
        <w:overflowPunct w:val="0"/>
        <w:autoSpaceDE w:val="0"/>
        <w:autoSpaceDN w:val="0"/>
        <w:adjustRightInd w:val="0"/>
        <w:spacing w:line="580" w:lineRule="exact"/>
        <w:ind w:firstLine="600" w:firstLineChars="200"/>
        <w:rPr>
          <w:rFonts w:eastAsia="黑体"/>
          <w:sz w:val="30"/>
          <w:szCs w:val="30"/>
        </w:rPr>
      </w:pPr>
      <w:r>
        <w:rPr>
          <w:rFonts w:eastAsia="黑体"/>
          <w:sz w:val="30"/>
          <w:szCs w:val="30"/>
        </w:rPr>
        <w:t>三、申报条件</w:t>
      </w:r>
    </w:p>
    <w:p>
      <w:pPr>
        <w:overflowPunct w:val="0"/>
        <w:spacing w:line="580" w:lineRule="exact"/>
        <w:ind w:firstLine="600" w:firstLineChars="200"/>
        <w:rPr>
          <w:rFonts w:eastAsia="仿宋_GB2312"/>
          <w:sz w:val="30"/>
          <w:szCs w:val="30"/>
        </w:rPr>
      </w:pPr>
      <w:r>
        <w:rPr>
          <w:rFonts w:eastAsia="仿宋_GB2312"/>
          <w:sz w:val="30"/>
          <w:szCs w:val="30"/>
        </w:rPr>
        <w:t>（一）凡符合本条所述申报条件和上条所述一项特征的企业，均可申报认定“安徽省专精特新中小企业”。</w:t>
      </w:r>
    </w:p>
    <w:p>
      <w:pPr>
        <w:overflowPunct w:val="0"/>
        <w:spacing w:line="580" w:lineRule="exact"/>
        <w:ind w:firstLine="600" w:firstLineChars="200"/>
        <w:rPr>
          <w:rFonts w:eastAsia="仿宋_GB2312"/>
          <w:sz w:val="30"/>
          <w:szCs w:val="30"/>
        </w:rPr>
      </w:pPr>
      <w:r>
        <w:rPr>
          <w:rFonts w:eastAsia="仿宋_GB2312"/>
          <w:sz w:val="30"/>
          <w:szCs w:val="30"/>
        </w:rPr>
        <w:t>1. 在安徽省行政区域内进行工商注册登记、连续经营三年以上、具有独立法人资格、规模以上的中小工业企业及生产性服务业企业（软件信息技术服务、节能环保服务、检验检测认证、研发设计、仓储物流等）。</w:t>
      </w:r>
    </w:p>
    <w:p>
      <w:pPr>
        <w:overflowPunct w:val="0"/>
        <w:spacing w:line="580" w:lineRule="exact"/>
        <w:ind w:firstLine="600" w:firstLineChars="200"/>
        <w:rPr>
          <w:rFonts w:eastAsia="仿宋_GB2312"/>
          <w:sz w:val="30"/>
          <w:szCs w:val="30"/>
        </w:rPr>
      </w:pPr>
      <w:r>
        <w:rPr>
          <w:rFonts w:hint="eastAsia" w:eastAsia="仿宋_GB2312"/>
          <w:sz w:val="30"/>
          <w:szCs w:val="30"/>
        </w:rPr>
        <w:t xml:space="preserve">2. </w:t>
      </w:r>
      <w:r>
        <w:rPr>
          <w:rFonts w:eastAsia="仿宋_GB2312"/>
          <w:sz w:val="30"/>
          <w:szCs w:val="30"/>
        </w:rPr>
        <w:t>原则上经市级中小企业主管部门认定的“专精特新”中小企业。</w:t>
      </w:r>
    </w:p>
    <w:p>
      <w:pPr>
        <w:overflowPunct w:val="0"/>
        <w:spacing w:line="580" w:lineRule="exact"/>
        <w:ind w:firstLine="600" w:firstLineChars="200"/>
        <w:rPr>
          <w:rFonts w:eastAsia="仿宋_GB2312"/>
          <w:sz w:val="30"/>
          <w:szCs w:val="30"/>
        </w:rPr>
      </w:pPr>
      <w:r>
        <w:rPr>
          <w:rFonts w:eastAsia="仿宋_GB2312"/>
          <w:sz w:val="30"/>
          <w:szCs w:val="30"/>
        </w:rPr>
        <w:t>3. 各地重点培育的支柱产业和战略性新兴产业中的骨干企业，在技术、市场、质量、效益等方面处于国内同行业领先水平，具备先进性和示范性。最近两年销售收入平均增长率15%以上。</w:t>
      </w:r>
    </w:p>
    <w:p>
      <w:pPr>
        <w:overflowPunct w:val="0"/>
        <w:spacing w:line="580" w:lineRule="exact"/>
        <w:ind w:firstLine="600" w:firstLineChars="200"/>
        <w:rPr>
          <w:rFonts w:eastAsia="仿宋_GB2312"/>
          <w:sz w:val="30"/>
          <w:szCs w:val="30"/>
        </w:rPr>
      </w:pPr>
      <w:r>
        <w:rPr>
          <w:rFonts w:eastAsia="仿宋_GB2312"/>
          <w:sz w:val="30"/>
          <w:szCs w:val="30"/>
        </w:rPr>
        <w:t>4. 企业主业突出，坚持走专业化发展道路，主导产品在细分市场领域内达到全国前十名或安徽前五名，主导产品销售收入占本企业销售收入的60%以上。</w:t>
      </w:r>
    </w:p>
    <w:p>
      <w:pPr>
        <w:overflowPunct w:val="0"/>
        <w:spacing w:line="580" w:lineRule="exact"/>
        <w:ind w:firstLine="600" w:firstLineChars="200"/>
        <w:rPr>
          <w:rFonts w:eastAsia="仿宋_GB2312"/>
          <w:sz w:val="30"/>
          <w:szCs w:val="30"/>
        </w:rPr>
      </w:pPr>
      <w:r>
        <w:rPr>
          <w:rFonts w:eastAsia="仿宋_GB2312"/>
          <w:sz w:val="30"/>
          <w:szCs w:val="30"/>
        </w:rPr>
        <w:t>5. 企业拥有自主知识产权，拥有专利、软件著作权或专有技术1项以上，并在生产中应用。企业的研发投入占销售收入的2%以上。</w:t>
      </w:r>
    </w:p>
    <w:p>
      <w:pPr>
        <w:overflowPunct w:val="0"/>
        <w:spacing w:line="580" w:lineRule="exact"/>
        <w:ind w:firstLine="600" w:firstLineChars="200"/>
        <w:rPr>
          <w:rFonts w:eastAsia="仿宋_GB2312"/>
          <w:sz w:val="30"/>
          <w:szCs w:val="30"/>
        </w:rPr>
      </w:pPr>
      <w:r>
        <w:rPr>
          <w:rFonts w:eastAsia="仿宋_GB2312"/>
          <w:sz w:val="30"/>
          <w:szCs w:val="30"/>
        </w:rPr>
        <w:t>（二）有下列情况之一的企业不得申请“安徽省专精特新中小企业”。</w:t>
      </w:r>
    </w:p>
    <w:p>
      <w:pPr>
        <w:overflowPunct w:val="0"/>
        <w:spacing w:line="580" w:lineRule="exact"/>
        <w:ind w:firstLine="600" w:firstLineChars="200"/>
        <w:rPr>
          <w:rFonts w:eastAsia="仿宋_GB2312"/>
          <w:sz w:val="30"/>
          <w:szCs w:val="30"/>
        </w:rPr>
      </w:pPr>
      <w:r>
        <w:rPr>
          <w:rFonts w:eastAsia="仿宋_GB2312"/>
          <w:sz w:val="30"/>
          <w:szCs w:val="30"/>
        </w:rPr>
        <w:t>1. 近三年在生产经营中发生重大生产安全事故、环境污染事故和存在严重产品质量等问题的；</w:t>
      </w:r>
    </w:p>
    <w:p>
      <w:pPr>
        <w:overflowPunct w:val="0"/>
        <w:spacing w:line="580" w:lineRule="exact"/>
        <w:ind w:firstLine="600" w:firstLineChars="200"/>
        <w:rPr>
          <w:rFonts w:eastAsia="仿宋_GB2312"/>
          <w:sz w:val="30"/>
          <w:szCs w:val="30"/>
        </w:rPr>
      </w:pPr>
      <w:r>
        <w:rPr>
          <w:rFonts w:eastAsia="仿宋_GB2312"/>
          <w:sz w:val="30"/>
          <w:szCs w:val="30"/>
        </w:rPr>
        <w:t>2. 有逃税骗税、恶意逃废债务、恶意拖欠货款或服务费、恶意欠薪、非法集资、合同欺诈、拒不履行法定义务等严重失信行为的；</w:t>
      </w:r>
    </w:p>
    <w:p>
      <w:pPr>
        <w:overflowPunct w:val="0"/>
        <w:spacing w:line="580" w:lineRule="exact"/>
        <w:ind w:firstLine="600" w:firstLineChars="200"/>
        <w:rPr>
          <w:rFonts w:eastAsia="仿宋_GB2312"/>
          <w:sz w:val="30"/>
          <w:szCs w:val="30"/>
        </w:rPr>
      </w:pPr>
      <w:r>
        <w:rPr>
          <w:rFonts w:eastAsia="仿宋_GB2312"/>
          <w:sz w:val="30"/>
          <w:szCs w:val="30"/>
        </w:rPr>
        <w:t>3. 在申请或认定过程中提供虚假信息的；</w:t>
      </w:r>
    </w:p>
    <w:p>
      <w:pPr>
        <w:overflowPunct w:val="0"/>
        <w:spacing w:line="580" w:lineRule="exact"/>
        <w:ind w:firstLine="600" w:firstLineChars="200"/>
        <w:rPr>
          <w:rFonts w:eastAsia="仿宋_GB2312"/>
          <w:sz w:val="30"/>
          <w:szCs w:val="30"/>
        </w:rPr>
      </w:pPr>
      <w:r>
        <w:rPr>
          <w:rFonts w:eastAsia="仿宋_GB2312"/>
          <w:sz w:val="30"/>
          <w:szCs w:val="30"/>
        </w:rPr>
        <w:t>4. 有其他违法违规行为的。</w:t>
      </w:r>
    </w:p>
    <w:p>
      <w:pPr>
        <w:pStyle w:val="8"/>
        <w:widowControl w:val="0"/>
        <w:overflowPunct w:val="0"/>
        <w:spacing w:before="0" w:beforeAutospacing="0" w:after="0" w:afterAutospacing="0" w:line="580" w:lineRule="exact"/>
        <w:ind w:firstLine="600" w:firstLineChars="200"/>
        <w:jc w:val="both"/>
        <w:rPr>
          <w:rFonts w:ascii="Times New Roman" w:hAnsi="Times New Roman" w:eastAsia="黑体" w:cs="Times New Roman"/>
          <w:kern w:val="2"/>
          <w:sz w:val="30"/>
          <w:szCs w:val="30"/>
        </w:rPr>
      </w:pPr>
      <w:r>
        <w:rPr>
          <w:rFonts w:ascii="Times New Roman" w:hAnsi="Times New Roman" w:eastAsia="黑体" w:cs="Times New Roman"/>
          <w:kern w:val="2"/>
          <w:sz w:val="30"/>
          <w:szCs w:val="30"/>
        </w:rPr>
        <w:t>四、申报材料</w:t>
      </w:r>
    </w:p>
    <w:p>
      <w:pPr>
        <w:overflowPunct w:val="0"/>
        <w:spacing w:line="580" w:lineRule="exact"/>
        <w:ind w:firstLine="600" w:firstLineChars="200"/>
        <w:rPr>
          <w:rFonts w:eastAsia="仿宋_GB2312"/>
          <w:sz w:val="30"/>
          <w:szCs w:val="30"/>
        </w:rPr>
      </w:pPr>
      <w:r>
        <w:rPr>
          <w:rFonts w:eastAsia="仿宋_GB2312"/>
          <w:sz w:val="30"/>
          <w:szCs w:val="30"/>
        </w:rPr>
        <w:t>申报企业按网上申报管理系统要求填报提供有关信息和资料，主要包括：</w:t>
      </w:r>
    </w:p>
    <w:p>
      <w:pPr>
        <w:overflowPunct w:val="0"/>
        <w:spacing w:line="580" w:lineRule="exact"/>
        <w:ind w:firstLine="600" w:firstLineChars="200"/>
        <w:rPr>
          <w:rFonts w:eastAsia="仿宋_GB2312"/>
          <w:sz w:val="30"/>
          <w:szCs w:val="30"/>
        </w:rPr>
      </w:pPr>
      <w:r>
        <w:rPr>
          <w:rFonts w:eastAsia="仿宋_GB2312"/>
          <w:sz w:val="30"/>
          <w:szCs w:val="30"/>
        </w:rPr>
        <w:t>（一）《安徽省专精特新中小企业认定申请表》；</w:t>
      </w:r>
    </w:p>
    <w:p>
      <w:pPr>
        <w:overflowPunct w:val="0"/>
        <w:spacing w:line="580" w:lineRule="exact"/>
        <w:ind w:firstLine="600" w:firstLineChars="200"/>
        <w:rPr>
          <w:rFonts w:eastAsia="仿宋_GB2312"/>
          <w:sz w:val="30"/>
          <w:szCs w:val="30"/>
        </w:rPr>
      </w:pPr>
      <w:r>
        <w:rPr>
          <w:rFonts w:eastAsia="仿宋_GB2312"/>
          <w:sz w:val="30"/>
          <w:szCs w:val="30"/>
        </w:rPr>
        <w:t>（二）营业执照复印件；</w:t>
      </w:r>
    </w:p>
    <w:p>
      <w:pPr>
        <w:overflowPunct w:val="0"/>
        <w:spacing w:line="580" w:lineRule="exact"/>
        <w:ind w:firstLine="600" w:firstLineChars="200"/>
        <w:rPr>
          <w:rFonts w:eastAsia="仿宋_GB2312"/>
          <w:sz w:val="30"/>
          <w:szCs w:val="30"/>
        </w:rPr>
      </w:pPr>
      <w:r>
        <w:rPr>
          <w:rFonts w:eastAsia="仿宋_GB2312"/>
          <w:sz w:val="30"/>
          <w:szCs w:val="30"/>
        </w:rPr>
        <w:t>（三）企业生产经营基本情况文字材料和经会计师事务所审计的近两年财务报告，上年度纳税凭证复印件或纳税证明；</w:t>
      </w:r>
    </w:p>
    <w:p>
      <w:pPr>
        <w:overflowPunct w:val="0"/>
        <w:spacing w:line="580" w:lineRule="exact"/>
        <w:ind w:firstLine="600" w:firstLineChars="200"/>
        <w:rPr>
          <w:rFonts w:eastAsia="仿宋_GB2312"/>
          <w:sz w:val="30"/>
          <w:szCs w:val="30"/>
        </w:rPr>
      </w:pPr>
      <w:r>
        <w:rPr>
          <w:rFonts w:eastAsia="仿宋_GB2312"/>
          <w:sz w:val="30"/>
          <w:szCs w:val="30"/>
        </w:rPr>
        <w:t>（四）相关荣誉证书复印件；</w:t>
      </w:r>
    </w:p>
    <w:p>
      <w:pPr>
        <w:overflowPunct w:val="0"/>
        <w:spacing w:line="580" w:lineRule="exact"/>
        <w:ind w:firstLine="600" w:firstLineChars="200"/>
        <w:rPr>
          <w:rFonts w:eastAsia="仿宋_GB2312"/>
          <w:sz w:val="30"/>
          <w:szCs w:val="30"/>
        </w:rPr>
      </w:pPr>
      <w:r>
        <w:rPr>
          <w:rFonts w:eastAsia="仿宋_GB2312"/>
          <w:sz w:val="30"/>
          <w:szCs w:val="30"/>
        </w:rPr>
        <w:t>（五）对申报材料真实性的声明。</w:t>
      </w:r>
    </w:p>
    <w:p>
      <w:pPr>
        <w:pStyle w:val="9"/>
        <w:widowControl w:val="0"/>
        <w:overflowPunct w:val="0"/>
        <w:spacing w:before="0" w:beforeAutospacing="0" w:after="0" w:afterAutospacing="0" w:line="580" w:lineRule="exact"/>
        <w:ind w:firstLine="600" w:firstLineChars="200"/>
        <w:jc w:val="both"/>
        <w:rPr>
          <w:rFonts w:ascii="Times New Roman" w:hAnsi="Times New Roman" w:eastAsia="黑体" w:cs="Times New Roman"/>
          <w:kern w:val="2"/>
          <w:sz w:val="30"/>
          <w:szCs w:val="30"/>
        </w:rPr>
      </w:pPr>
      <w:r>
        <w:rPr>
          <w:rFonts w:ascii="Times New Roman" w:hAnsi="Times New Roman" w:eastAsia="黑体" w:cs="Times New Roman"/>
          <w:kern w:val="2"/>
          <w:sz w:val="30"/>
          <w:szCs w:val="30"/>
        </w:rPr>
        <w:t>五、认定程序</w:t>
      </w:r>
    </w:p>
    <w:p>
      <w:pPr>
        <w:overflowPunct w:val="0"/>
        <w:spacing w:line="580" w:lineRule="exact"/>
        <w:ind w:firstLine="600" w:firstLineChars="200"/>
        <w:rPr>
          <w:rFonts w:eastAsia="仿宋_GB2312"/>
          <w:spacing w:val="-5"/>
          <w:sz w:val="30"/>
          <w:szCs w:val="30"/>
        </w:rPr>
      </w:pPr>
      <w:r>
        <w:rPr>
          <w:rFonts w:eastAsia="仿宋_GB2312"/>
          <w:sz w:val="30"/>
          <w:szCs w:val="30"/>
        </w:rPr>
        <w:t>（一）各市、直管县经信委根据认定条件和标准，按照申报分配名额，组织指导辖区企业申报。</w:t>
      </w:r>
    </w:p>
    <w:p>
      <w:pPr>
        <w:overflowPunct w:val="0"/>
        <w:spacing w:line="580" w:lineRule="exact"/>
        <w:ind w:firstLine="600" w:firstLineChars="200"/>
        <w:rPr>
          <w:rFonts w:eastAsia="仿宋_GB2312"/>
          <w:sz w:val="30"/>
          <w:szCs w:val="30"/>
        </w:rPr>
      </w:pPr>
      <w:r>
        <w:rPr>
          <w:rFonts w:eastAsia="仿宋_GB2312"/>
          <w:sz w:val="30"/>
          <w:szCs w:val="30"/>
        </w:rPr>
        <w:t>（二）申报企业打开安徽省经信委网站（www.aheic.gov.cn）登录企业云，选择进入“专精特新”企业认定申报，按系统引导完成在线填报。</w:t>
      </w:r>
    </w:p>
    <w:p>
      <w:pPr>
        <w:overflowPunct w:val="0"/>
        <w:spacing w:line="580" w:lineRule="exact"/>
        <w:ind w:firstLine="600" w:firstLineChars="200"/>
        <w:rPr>
          <w:rFonts w:eastAsia="仿宋_GB2312"/>
          <w:sz w:val="30"/>
          <w:szCs w:val="30"/>
        </w:rPr>
      </w:pPr>
      <w:r>
        <w:rPr>
          <w:rFonts w:eastAsia="仿宋_GB2312"/>
          <w:sz w:val="30"/>
          <w:szCs w:val="30"/>
        </w:rPr>
        <w:t>（三）各市、直管县经信委通过“企业云”平台对企业申报材料进行在线初审，并负责统一进行网上推荐申报，同时以正式文件纸质形式报送省经信委。</w:t>
      </w:r>
    </w:p>
    <w:p>
      <w:pPr>
        <w:overflowPunct w:val="0"/>
        <w:spacing w:line="580" w:lineRule="exact"/>
        <w:ind w:firstLine="600" w:firstLineChars="200"/>
        <w:rPr>
          <w:rFonts w:eastAsia="仿宋_GB2312"/>
          <w:sz w:val="30"/>
          <w:szCs w:val="30"/>
        </w:rPr>
      </w:pPr>
      <w:r>
        <w:rPr>
          <w:rFonts w:eastAsia="仿宋_GB2312"/>
          <w:sz w:val="30"/>
          <w:szCs w:val="30"/>
        </w:rPr>
        <w:t>（四）省经信委对各市、直管县申报的企业组织专家评审，经局务会研究提出初步认定意见，提请委主任办公会议审议通过后公示，公示期为5个工作日。</w:t>
      </w:r>
    </w:p>
    <w:p>
      <w:pPr>
        <w:overflowPunct w:val="0"/>
        <w:spacing w:line="580" w:lineRule="exact"/>
        <w:ind w:firstLine="600" w:firstLineChars="200"/>
        <w:rPr>
          <w:rFonts w:eastAsia="仿宋_GB2312"/>
          <w:sz w:val="30"/>
          <w:szCs w:val="30"/>
        </w:rPr>
      </w:pPr>
      <w:r>
        <w:rPr>
          <w:rFonts w:eastAsia="仿宋_GB2312"/>
          <w:sz w:val="30"/>
          <w:szCs w:val="30"/>
        </w:rPr>
        <w:t>（五）对公示无异议的企业，省经济和信息化委员会发文认定其为“安徽省专精特新中小企业”，并颁发标牌。</w:t>
      </w:r>
    </w:p>
    <w:p>
      <w:pPr>
        <w:pStyle w:val="9"/>
        <w:widowControl w:val="0"/>
        <w:overflowPunct w:val="0"/>
        <w:spacing w:before="0" w:beforeAutospacing="0" w:after="0" w:afterAutospacing="0" w:line="580" w:lineRule="exact"/>
        <w:ind w:firstLine="600" w:firstLineChars="200"/>
        <w:jc w:val="both"/>
        <w:rPr>
          <w:rFonts w:ascii="Times New Roman" w:hAnsi="Times New Roman" w:eastAsia="黑体" w:cs="Times New Roman"/>
          <w:kern w:val="2"/>
          <w:sz w:val="30"/>
          <w:szCs w:val="30"/>
        </w:rPr>
      </w:pPr>
      <w:r>
        <w:rPr>
          <w:rFonts w:ascii="Times New Roman" w:hAnsi="Times New Roman" w:eastAsia="黑体" w:cs="Times New Roman"/>
          <w:kern w:val="2"/>
          <w:sz w:val="30"/>
          <w:szCs w:val="30"/>
        </w:rPr>
        <w:t>六、政策扶持</w:t>
      </w:r>
    </w:p>
    <w:p>
      <w:pPr>
        <w:pStyle w:val="6"/>
        <w:widowControl w:val="0"/>
        <w:overflowPunct w:val="0"/>
        <w:spacing w:before="0" w:beforeAutospacing="0" w:after="0" w:afterAutospacing="0" w:line="580" w:lineRule="exact"/>
        <w:ind w:firstLine="600" w:firstLineChars="200"/>
        <w:jc w:val="both"/>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（一）制造强省建设资金重点支持省认定的“专精特新”中小企业，并优先支持其争取省及国家相关政策。</w:t>
      </w:r>
    </w:p>
    <w:p>
      <w:pPr>
        <w:pStyle w:val="6"/>
        <w:widowControl w:val="0"/>
        <w:overflowPunct w:val="0"/>
        <w:spacing w:before="0" w:beforeAutospacing="0" w:after="0" w:afterAutospacing="0" w:line="580" w:lineRule="exact"/>
        <w:ind w:firstLine="600" w:firstLineChars="200"/>
        <w:jc w:val="both"/>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（二）对省认定的“专精特新”中小企业，根据综合评价情况，择优给予财政资金奖补。</w:t>
      </w:r>
    </w:p>
    <w:p>
      <w:pPr>
        <w:pStyle w:val="6"/>
        <w:widowControl w:val="0"/>
        <w:overflowPunct w:val="0"/>
        <w:spacing w:before="0" w:beforeAutospacing="0" w:after="0" w:afterAutospacing="0" w:line="580" w:lineRule="exact"/>
        <w:ind w:firstLine="600" w:firstLineChars="200"/>
        <w:jc w:val="both"/>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（三）支持“专精特新”中小企业在省股权托管交易中心挂牌，对挂牌企业给予财政资金奖补。</w:t>
      </w:r>
    </w:p>
    <w:p>
      <w:pPr>
        <w:pStyle w:val="6"/>
        <w:widowControl w:val="0"/>
        <w:tabs>
          <w:tab w:val="left" w:pos="1980"/>
        </w:tabs>
        <w:overflowPunct w:val="0"/>
        <w:spacing w:before="0" w:beforeAutospacing="0" w:after="0" w:afterAutospacing="0" w:line="580" w:lineRule="exact"/>
        <w:ind w:firstLine="600" w:firstLineChars="200"/>
        <w:jc w:val="both"/>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（四）省中小企业发展基金重点投向省认定的“专精特新”中小企业。</w:t>
      </w:r>
    </w:p>
    <w:p>
      <w:pPr>
        <w:pStyle w:val="6"/>
        <w:widowControl w:val="0"/>
        <w:overflowPunct w:val="0"/>
        <w:spacing w:before="0" w:beforeAutospacing="0" w:after="0" w:afterAutospacing="0" w:line="580" w:lineRule="exact"/>
        <w:ind w:firstLine="600" w:firstLineChars="200"/>
        <w:jc w:val="both"/>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（五）在产学研合作、管理咨询、人才培训、市场开拓等方面加强对省认定的“专精特新”中小企业的服务。</w:t>
      </w:r>
    </w:p>
    <w:p>
      <w:pPr>
        <w:pStyle w:val="6"/>
        <w:widowControl w:val="0"/>
        <w:overflowPunct w:val="0"/>
        <w:spacing w:before="0" w:beforeAutospacing="0" w:after="0" w:afterAutospacing="0" w:line="580" w:lineRule="exact"/>
        <w:ind w:firstLine="600" w:firstLineChars="200"/>
        <w:jc w:val="both"/>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（六）各市、县（市、区）中小企业主管部门应通过多种形式，对省认定的“专精特新”中小企业进行扶持。</w:t>
      </w:r>
    </w:p>
    <w:p>
      <w:pPr>
        <w:shd w:val="clear" w:color="auto" w:fill="FFFFFF"/>
        <w:overflowPunct w:val="0"/>
        <w:spacing w:line="580" w:lineRule="exact"/>
        <w:ind w:firstLine="640"/>
        <w:rPr>
          <w:rFonts w:eastAsia="黑体"/>
          <w:sz w:val="30"/>
          <w:szCs w:val="30"/>
        </w:rPr>
      </w:pPr>
      <w:r>
        <w:rPr>
          <w:rFonts w:eastAsia="黑体"/>
          <w:sz w:val="30"/>
          <w:szCs w:val="30"/>
        </w:rPr>
        <w:t>七、服务管理</w:t>
      </w:r>
    </w:p>
    <w:p>
      <w:pPr>
        <w:overflowPunct w:val="0"/>
        <w:spacing w:line="580" w:lineRule="exact"/>
        <w:ind w:firstLine="600" w:firstLineChars="200"/>
        <w:rPr>
          <w:color w:val="000000"/>
          <w:kern w:val="0"/>
          <w:sz w:val="30"/>
          <w:szCs w:val="30"/>
        </w:rPr>
      </w:pPr>
      <w:r>
        <w:rPr>
          <w:rFonts w:eastAsia="仿宋_GB2312"/>
          <w:sz w:val="30"/>
          <w:szCs w:val="30"/>
        </w:rPr>
        <w:t>省经济和信息化委员会对已认定的“安徽省专精特新中小企业”，通过省经信委网站</w:t>
      </w:r>
      <w:r>
        <w:rPr>
          <w:rFonts w:eastAsia="仿宋_GB2312"/>
          <w:kern w:val="0"/>
          <w:sz w:val="30"/>
          <w:szCs w:val="30"/>
        </w:rPr>
        <w:t>“企业云”服务平台（企业生产运行监测分析系统idm.aheic.gov.cn）调度，实行“月调度、年报告”的动态管理方式，企业应指派专人按月填报运行监测数据。经认定的省“专精特新”中小企业每年1月底前通过省“</w:t>
      </w:r>
      <w:r>
        <w:rPr>
          <w:rFonts w:eastAsia="仿宋_GB2312"/>
          <w:spacing w:val="-5"/>
          <w:sz w:val="30"/>
          <w:szCs w:val="30"/>
        </w:rPr>
        <w:t>专精特新</w:t>
      </w:r>
      <w:r>
        <w:rPr>
          <w:rFonts w:eastAsia="仿宋_GB2312"/>
          <w:kern w:val="0"/>
          <w:sz w:val="30"/>
          <w:szCs w:val="30"/>
        </w:rPr>
        <w:t>”</w:t>
      </w:r>
      <w:r>
        <w:rPr>
          <w:rFonts w:eastAsia="仿宋_GB2312"/>
          <w:spacing w:val="-5"/>
          <w:sz w:val="30"/>
          <w:szCs w:val="30"/>
        </w:rPr>
        <w:t>企业认定申报系统在线</w:t>
      </w:r>
      <w:r>
        <w:rPr>
          <w:rFonts w:eastAsia="仿宋_GB2312"/>
          <w:kern w:val="0"/>
          <w:sz w:val="30"/>
          <w:szCs w:val="30"/>
        </w:rPr>
        <w:t>填报更新企业发展信息，主要包括企业基本情况、年度非运行监测类经济指标及新获得的国家级、省级荣誉资质等情况。</w:t>
      </w:r>
    </w:p>
    <w:p>
      <w:pPr>
        <w:overflowPunct w:val="0"/>
        <w:spacing w:line="580" w:lineRule="exact"/>
        <w:rPr>
          <w:sz w:val="30"/>
          <w:szCs w:val="30"/>
        </w:rPr>
      </w:pPr>
      <w:r>
        <w:rPr>
          <w:sz w:val="30"/>
          <w:szCs w:val="30"/>
        </w:rPr>
        <w:t xml:space="preserve">    </w:t>
      </w:r>
    </w:p>
    <w:p>
      <w:pPr>
        <w:overflowPunct w:val="0"/>
        <w:spacing w:line="580" w:lineRule="exact"/>
        <w:rPr>
          <w:sz w:val="30"/>
          <w:szCs w:val="30"/>
        </w:rPr>
      </w:pPr>
      <w:r>
        <w:rPr>
          <w:sz w:val="30"/>
          <w:szCs w:val="30"/>
        </w:rPr>
        <w:t xml:space="preserve">    </w:t>
      </w:r>
    </w:p>
    <w:p>
      <w:pPr>
        <w:overflowPunct w:val="0"/>
        <w:spacing w:line="580" w:lineRule="exact"/>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olonna MT">
    <w:panose1 w:val="04020805060202030203"/>
    <w:charset w:val="00"/>
    <w:family w:val="auto"/>
    <w:pitch w:val="default"/>
    <w:sig w:usb0="00000003"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Gill Sans Ultra Bold Condensed">
    <w:panose1 w:val="020B0A06020104020203"/>
    <w:charset w:val="00"/>
    <w:family w:val="auto"/>
    <w:pitch w:val="default"/>
    <w:sig w:usb0="00000003" w:usb1="00000000" w:usb2="00000000" w:usb3="00000000" w:csb0="00000003"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619EB"/>
    <w:rsid w:val="5006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reader-word-s3-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reader-word-layer reader-word-s4-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2019-08-15T01:18:00Z</dcterms:created>
  <dc:creator>落叶天堂</dc:creator>
  <cp:lastModifiedBy>落叶天堂</cp:lastModifiedBy>
  <dcterms:modified xsi:type="dcterms:W3CDTF">2019-08-15T01:28:34Z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